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EA58" w14:textId="77777777" w:rsidR="009C5728" w:rsidRPr="004B687B" w:rsidRDefault="009C5728" w:rsidP="00D26004">
      <w:pPr>
        <w:spacing w:line="276" w:lineRule="auto"/>
        <w:jc w:val="both"/>
        <w:rPr>
          <w:rFonts w:ascii="Century Gothic" w:hAnsi="Century Gothic" w:cs="Arial"/>
          <w:b/>
          <w:bCs/>
          <w:color w:val="538135" w:themeColor="accent6" w:themeShade="BF"/>
          <w:sz w:val="24"/>
          <w:szCs w:val="24"/>
        </w:rPr>
      </w:pPr>
    </w:p>
    <w:p w14:paraId="79779FE9" w14:textId="446C1108" w:rsidR="004B687B" w:rsidRPr="00D26004" w:rsidRDefault="004079C5" w:rsidP="00D26004">
      <w:pPr>
        <w:spacing w:line="276" w:lineRule="auto"/>
        <w:jc w:val="center"/>
        <w:rPr>
          <w:rFonts w:ascii="Century Gothic" w:eastAsia="Times New Roman" w:hAnsi="Century Gothic" w:cs="Arial"/>
          <w:b/>
          <w:bCs/>
          <w:color w:val="002060"/>
          <w:sz w:val="40"/>
          <w:szCs w:val="40"/>
        </w:rPr>
      </w:pPr>
      <w:r w:rsidRPr="12F595ED">
        <w:rPr>
          <w:rFonts w:ascii="Century Gothic" w:eastAsia="Times New Roman" w:hAnsi="Century Gothic" w:cs="Arial"/>
          <w:b/>
          <w:bCs/>
          <w:color w:val="002060"/>
          <w:sz w:val="40"/>
          <w:szCs w:val="40"/>
        </w:rPr>
        <w:t>Behaviour Statement of Principles</w:t>
      </w:r>
    </w:p>
    <w:p w14:paraId="33C8B933" w14:textId="03D323D3" w:rsidR="00D26004" w:rsidRPr="00DC70DE" w:rsidRDefault="00DC70DE" w:rsidP="14ABA38D">
      <w:pPr>
        <w:spacing w:line="276" w:lineRule="auto"/>
        <w:jc w:val="both"/>
        <w:rPr>
          <w:rFonts w:ascii="Century Gothic" w:eastAsia="Times New Roman" w:hAnsi="Century Gothic" w:cs="Arial"/>
          <w:b/>
          <w:bCs/>
          <w:color w:val="2E74B5" w:themeColor="accent1" w:themeShade="BF"/>
          <w:sz w:val="24"/>
          <w:szCs w:val="24"/>
        </w:rPr>
      </w:pPr>
      <w:r w:rsidRPr="00DC70DE">
        <w:rPr>
          <w:rFonts w:ascii="Century Gothic" w:eastAsia="Times New Roman" w:hAnsi="Century Gothic" w:cs="Arial"/>
          <w:b/>
          <w:bCs/>
          <w:color w:val="2E74B5" w:themeColor="accent1" w:themeShade="BF"/>
          <w:sz w:val="24"/>
          <w:szCs w:val="24"/>
        </w:rPr>
        <w:t>Reviewed</w:t>
      </w:r>
      <w:r w:rsidR="004B687B" w:rsidRPr="00DC70DE">
        <w:rPr>
          <w:rFonts w:ascii="Century Gothic" w:eastAsia="Times New Roman" w:hAnsi="Century Gothic" w:cs="Arial"/>
          <w:b/>
          <w:bCs/>
          <w:color w:val="2E74B5" w:themeColor="accent1" w:themeShade="BF"/>
          <w:sz w:val="24"/>
          <w:szCs w:val="24"/>
        </w:rPr>
        <w:t xml:space="preserve">: </w:t>
      </w:r>
      <w:r w:rsidRPr="00DC70DE">
        <w:rPr>
          <w:rFonts w:ascii="Century Gothic" w:eastAsia="Times New Roman" w:hAnsi="Century Gothic" w:cs="Arial"/>
          <w:b/>
          <w:bCs/>
          <w:color w:val="2E74B5" w:themeColor="accent1" w:themeShade="BF"/>
          <w:sz w:val="24"/>
          <w:szCs w:val="24"/>
        </w:rPr>
        <w:t xml:space="preserve">September </w:t>
      </w:r>
      <w:r w:rsidR="004B687B" w:rsidRPr="00DC70DE">
        <w:rPr>
          <w:rFonts w:ascii="Century Gothic" w:eastAsia="Times New Roman" w:hAnsi="Century Gothic" w:cs="Arial"/>
          <w:b/>
          <w:bCs/>
          <w:color w:val="2E74B5" w:themeColor="accent1" w:themeShade="BF"/>
          <w:sz w:val="24"/>
          <w:szCs w:val="24"/>
        </w:rPr>
        <w:t>202</w:t>
      </w:r>
      <w:r w:rsidR="7B636C2B" w:rsidRPr="00DC70DE">
        <w:rPr>
          <w:rFonts w:ascii="Century Gothic" w:eastAsia="Times New Roman" w:hAnsi="Century Gothic" w:cs="Arial"/>
          <w:b/>
          <w:bCs/>
          <w:color w:val="2E74B5" w:themeColor="accent1" w:themeShade="BF"/>
          <w:sz w:val="24"/>
          <w:szCs w:val="24"/>
        </w:rPr>
        <w:t>6</w:t>
      </w:r>
    </w:p>
    <w:p w14:paraId="35B8BB8A" w14:textId="0498B4DD" w:rsidR="00DC70DE" w:rsidRPr="00DC70DE" w:rsidRDefault="00DC70DE" w:rsidP="14ABA38D">
      <w:pPr>
        <w:spacing w:line="276" w:lineRule="auto"/>
        <w:jc w:val="both"/>
        <w:rPr>
          <w:rFonts w:ascii="Century Gothic" w:eastAsia="Times New Roman" w:hAnsi="Century Gothic" w:cs="Arial"/>
          <w:b/>
          <w:bCs/>
          <w:color w:val="2E74B5" w:themeColor="accent1" w:themeShade="BF"/>
          <w:sz w:val="24"/>
          <w:szCs w:val="24"/>
        </w:rPr>
      </w:pPr>
      <w:r w:rsidRPr="00DC70DE">
        <w:rPr>
          <w:rFonts w:ascii="Century Gothic" w:eastAsia="Times New Roman" w:hAnsi="Century Gothic" w:cs="Arial"/>
          <w:b/>
          <w:bCs/>
          <w:color w:val="2E74B5" w:themeColor="accent1" w:themeShade="BF"/>
          <w:sz w:val="24"/>
          <w:szCs w:val="24"/>
        </w:rPr>
        <w:t>Ratified:</w:t>
      </w:r>
      <w:r w:rsidR="00377369">
        <w:rPr>
          <w:rFonts w:ascii="Century Gothic" w:eastAsia="Times New Roman" w:hAnsi="Century Gothic" w:cs="Arial"/>
          <w:b/>
          <w:bCs/>
          <w:color w:val="2E74B5" w:themeColor="accent1" w:themeShade="BF"/>
          <w:sz w:val="24"/>
          <w:szCs w:val="24"/>
        </w:rPr>
        <w:t xml:space="preserve">  October 2026</w:t>
      </w:r>
    </w:p>
    <w:p w14:paraId="719ED17F" w14:textId="60CC9C08" w:rsidR="00DC70DE" w:rsidRPr="00DC70DE" w:rsidRDefault="00DC70DE" w:rsidP="14ABA38D">
      <w:pPr>
        <w:spacing w:line="276" w:lineRule="auto"/>
        <w:jc w:val="both"/>
        <w:rPr>
          <w:rFonts w:ascii="Century Gothic" w:eastAsia="Times New Roman" w:hAnsi="Century Gothic" w:cs="Arial"/>
          <w:b/>
          <w:bCs/>
          <w:color w:val="2E74B5" w:themeColor="accent1" w:themeShade="BF"/>
          <w:sz w:val="24"/>
          <w:szCs w:val="24"/>
        </w:rPr>
      </w:pPr>
      <w:r w:rsidRPr="00DC70DE">
        <w:rPr>
          <w:rFonts w:ascii="Century Gothic" w:eastAsia="Times New Roman" w:hAnsi="Century Gothic" w:cs="Arial"/>
          <w:b/>
          <w:bCs/>
          <w:color w:val="2E74B5" w:themeColor="accent1" w:themeShade="BF"/>
          <w:sz w:val="24"/>
          <w:szCs w:val="24"/>
        </w:rPr>
        <w:t>Next Review:  September 2027</w:t>
      </w:r>
    </w:p>
    <w:p w14:paraId="18AB6FF0" w14:textId="65BD003E" w:rsidR="14ABA38D" w:rsidRDefault="14ABA38D" w:rsidP="14ABA38D">
      <w:pPr>
        <w:spacing w:line="360" w:lineRule="auto"/>
        <w:jc w:val="both"/>
        <w:rPr>
          <w:rFonts w:ascii="Century Gothic" w:eastAsia="Times New Roman" w:hAnsi="Century Gothic" w:cs="Arial"/>
          <w:b/>
          <w:bCs/>
          <w:color w:val="2E74B5" w:themeColor="accent1" w:themeShade="BF"/>
          <w:sz w:val="28"/>
          <w:szCs w:val="28"/>
        </w:rPr>
      </w:pPr>
    </w:p>
    <w:p w14:paraId="747CE40A" w14:textId="00D62EA9" w:rsidR="004079C5" w:rsidRPr="004B687B" w:rsidRDefault="009C5728" w:rsidP="00D26004">
      <w:pPr>
        <w:spacing w:line="360" w:lineRule="auto"/>
        <w:jc w:val="both"/>
        <w:rPr>
          <w:rFonts w:ascii="Century Gothic" w:eastAsia="Times New Roman" w:hAnsi="Century Gothic" w:cs="Arial"/>
          <w:b/>
          <w:bCs/>
          <w:color w:val="2E74B5" w:themeColor="accent1" w:themeShade="BF"/>
          <w:sz w:val="28"/>
          <w:szCs w:val="28"/>
        </w:rPr>
      </w:pPr>
      <w:r w:rsidRPr="12F595ED">
        <w:rPr>
          <w:rFonts w:ascii="Century Gothic" w:eastAsia="Times New Roman" w:hAnsi="Century Gothic" w:cs="Arial"/>
          <w:b/>
          <w:bCs/>
          <w:color w:val="2E74B5" w:themeColor="accent1" w:themeShade="BF"/>
          <w:sz w:val="28"/>
          <w:szCs w:val="28"/>
        </w:rPr>
        <w:t>R</w:t>
      </w:r>
      <w:r w:rsidR="004079C5" w:rsidRPr="12F595ED">
        <w:rPr>
          <w:rFonts w:ascii="Century Gothic" w:eastAsia="Times New Roman" w:hAnsi="Century Gothic" w:cs="Arial"/>
          <w:b/>
          <w:bCs/>
          <w:color w:val="2E74B5" w:themeColor="accent1" w:themeShade="BF"/>
          <w:sz w:val="28"/>
          <w:szCs w:val="28"/>
        </w:rPr>
        <w:t>ationale and Purpose</w:t>
      </w:r>
    </w:p>
    <w:p w14:paraId="764538A2" w14:textId="4F2A620F" w:rsidR="004079C5" w:rsidRPr="004B687B" w:rsidRDefault="004079C5" w:rsidP="12F595ED">
      <w:pPr>
        <w:spacing w:after="100" w:afterAutospacing="1" w:line="360" w:lineRule="auto"/>
        <w:jc w:val="both"/>
        <w:rPr>
          <w:rFonts w:ascii="Century Gothic" w:eastAsia="Times New Roman" w:hAnsi="Century Gothic" w:cs="Arial"/>
          <w:sz w:val="24"/>
          <w:szCs w:val="24"/>
          <w:lang w:eastAsia="en-GB"/>
        </w:rPr>
      </w:pPr>
      <w:r w:rsidRPr="12F595ED">
        <w:rPr>
          <w:rFonts w:ascii="Century Gothic" w:eastAsia="Times New Roman" w:hAnsi="Century Gothic" w:cs="Arial"/>
          <w:sz w:val="24"/>
          <w:szCs w:val="24"/>
          <w:lang w:eastAsia="en-GB"/>
        </w:rPr>
        <w:t>The purpose of this Behaviour Statement of Principles is to provide guidance for the</w:t>
      </w:r>
      <w:r w:rsidR="2C74926F" w:rsidRPr="12F595ED">
        <w:rPr>
          <w:rFonts w:ascii="Century Gothic" w:eastAsia="Times New Roman" w:hAnsi="Century Gothic" w:cs="Arial"/>
          <w:sz w:val="24"/>
          <w:szCs w:val="24"/>
          <w:lang w:eastAsia="en-GB"/>
        </w:rPr>
        <w:t xml:space="preserve"> </w:t>
      </w:r>
      <w:r w:rsidRPr="12F595ED">
        <w:rPr>
          <w:rFonts w:ascii="Century Gothic" w:eastAsia="Times New Roman" w:hAnsi="Century Gothic" w:cs="Arial"/>
          <w:sz w:val="24"/>
          <w:szCs w:val="24"/>
          <w:lang w:eastAsia="en-GB"/>
        </w:rPr>
        <w:t xml:space="preserve">Head of Centre and </w:t>
      </w:r>
      <w:r w:rsidR="1A91F443" w:rsidRPr="12F595ED">
        <w:rPr>
          <w:rFonts w:ascii="Century Gothic" w:eastAsia="Times New Roman" w:hAnsi="Century Gothic" w:cs="Arial"/>
          <w:sz w:val="24"/>
          <w:szCs w:val="24"/>
          <w:lang w:eastAsia="en-GB"/>
        </w:rPr>
        <w:t>C</w:t>
      </w:r>
      <w:r w:rsidRPr="12F595ED">
        <w:rPr>
          <w:rFonts w:ascii="Century Gothic" w:eastAsia="Times New Roman" w:hAnsi="Century Gothic" w:cs="Arial"/>
          <w:sz w:val="24"/>
          <w:szCs w:val="24"/>
          <w:lang w:eastAsia="en-GB"/>
        </w:rPr>
        <w:t>entre Leaders in drawing up the Centre’s Behaviour Policy so that it reflects the shared aspirations and beliefs of governors, staff, parents, and carers for the children in the Centre as well as taking full account of law and guidance on behaviour matters. It is intended to help all Centre staff to be aware of their role in understanding children’s behaviour and to be consistent in their approach to supporting young children to manage their behaviour. Staff should be confident that they have the governors’ support when following this guidance.</w:t>
      </w:r>
    </w:p>
    <w:p w14:paraId="589A995C" w14:textId="77777777" w:rsidR="004079C5" w:rsidRPr="004B687B" w:rsidRDefault="004079C5" w:rsidP="00D26004">
      <w:pPr>
        <w:spacing w:line="360" w:lineRule="auto"/>
        <w:jc w:val="both"/>
        <w:rPr>
          <w:rFonts w:ascii="Century Gothic" w:eastAsia="Times New Roman" w:hAnsi="Century Gothic" w:cs="Arial"/>
          <w:b/>
          <w:bCs/>
          <w:color w:val="2E74B5" w:themeColor="accent1" w:themeShade="BF"/>
          <w:sz w:val="28"/>
          <w:szCs w:val="28"/>
        </w:rPr>
      </w:pPr>
      <w:r w:rsidRPr="12F595ED">
        <w:rPr>
          <w:rFonts w:ascii="Century Gothic" w:eastAsia="Times New Roman" w:hAnsi="Century Gothic" w:cs="Arial"/>
          <w:b/>
          <w:bCs/>
          <w:color w:val="2E74B5" w:themeColor="accent1" w:themeShade="BF"/>
          <w:sz w:val="28"/>
          <w:szCs w:val="28"/>
        </w:rPr>
        <w:t>Statement of Principles</w:t>
      </w:r>
    </w:p>
    <w:p w14:paraId="3DFA37A9" w14:textId="77777777" w:rsidR="004079C5" w:rsidRPr="004B687B" w:rsidRDefault="004079C5" w:rsidP="00D26004">
      <w:pPr>
        <w:spacing w:line="360" w:lineRule="auto"/>
        <w:jc w:val="both"/>
        <w:rPr>
          <w:rFonts w:ascii="Century Gothic" w:hAnsi="Century Gothic" w:cs="Arial"/>
          <w:sz w:val="24"/>
          <w:szCs w:val="24"/>
        </w:rPr>
      </w:pPr>
      <w:r w:rsidRPr="12F595ED">
        <w:rPr>
          <w:rFonts w:ascii="Century Gothic" w:hAnsi="Century Gothic" w:cs="Arial"/>
          <w:sz w:val="24"/>
          <w:szCs w:val="24"/>
        </w:rPr>
        <w:t>At Pen Green and Kingswood, we believe one of the most important ways that children learn how to interact with their peers and with adults in our settings is by observing how adults behave with one another and with children.  Adults in our settings will treat each child as an individual and with respect.  Adults will work closely as a team and communicate about children’s individual needs.</w:t>
      </w:r>
    </w:p>
    <w:p w14:paraId="275106E8" w14:textId="54726A7D" w:rsidR="00D26004" w:rsidRDefault="004079C5" w:rsidP="00D26004">
      <w:pPr>
        <w:spacing w:line="360" w:lineRule="auto"/>
        <w:jc w:val="both"/>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sz w:val="24"/>
          <w:szCs w:val="24"/>
          <w:bdr w:val="none" w:sz="0" w:space="0" w:color="auto" w:frame="1"/>
          <w:lang w:eastAsia="en-GB"/>
        </w:rPr>
        <w:t xml:space="preserve">We want every child in our setting to feel safe, valued, and respected, and be supported to learn and develop.  When children are finding it difficult to interact with their peers and/or adults in the setting we will talk with the child’s </w:t>
      </w:r>
      <w:r w:rsidRPr="004B687B">
        <w:rPr>
          <w:rFonts w:ascii="Century Gothic" w:eastAsia="Times New Roman" w:hAnsi="Century Gothic" w:cs="Arial"/>
          <w:sz w:val="24"/>
          <w:szCs w:val="24"/>
          <w:bdr w:val="none" w:sz="0" w:space="0" w:color="auto" w:frame="1"/>
          <w:lang w:eastAsia="en-GB"/>
        </w:rPr>
        <w:lastRenderedPageBreak/>
        <w:t>parents and/or carers.  We will work together to agree how best to support their child and provide additional resources and/or assistance if needed.</w:t>
      </w:r>
    </w:p>
    <w:p w14:paraId="34766E9C" w14:textId="77777777" w:rsidR="00D26004" w:rsidRDefault="00D26004"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p>
    <w:p w14:paraId="119DE15B" w14:textId="6A82BC15"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sz w:val="24"/>
          <w:szCs w:val="24"/>
          <w:bdr w:val="none" w:sz="0" w:space="0" w:color="auto" w:frame="1"/>
          <w:lang w:eastAsia="en-GB"/>
        </w:rPr>
        <w:t>We will aim to ensure:</w:t>
      </w:r>
    </w:p>
    <w:p w14:paraId="70DB2B49"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p>
    <w:p w14:paraId="23187772"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1.</w:t>
      </w:r>
      <w:r w:rsidRPr="004B687B">
        <w:rPr>
          <w:rFonts w:ascii="Century Gothic" w:eastAsia="Times New Roman" w:hAnsi="Century Gothic" w:cs="Arial"/>
          <w:sz w:val="24"/>
          <w:szCs w:val="24"/>
          <w:bdr w:val="none" w:sz="0" w:space="0" w:color="auto" w:frame="1"/>
          <w:lang w:eastAsia="en-GB"/>
        </w:rPr>
        <w:t xml:space="preserve"> All children, parents and carers, students, staff, and visitors are free from any form of discrimination.</w:t>
      </w:r>
    </w:p>
    <w:p w14:paraId="7CAB27DA"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p>
    <w:p w14:paraId="4D24D56C"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2.</w:t>
      </w:r>
      <w:r w:rsidRPr="004B687B">
        <w:rPr>
          <w:rFonts w:ascii="Century Gothic" w:eastAsia="Times New Roman" w:hAnsi="Century Gothic" w:cs="Arial"/>
          <w:sz w:val="24"/>
          <w:szCs w:val="24"/>
          <w:bdr w:val="none" w:sz="0" w:space="0" w:color="auto" w:frame="1"/>
          <w:lang w:eastAsia="en-GB"/>
        </w:rPr>
        <w:t xml:space="preserve"> Children are helped to treat others with respect, speak kindly to others and supported to talk about behaviour they do not like and to say how they want to be treated. Nursery children will participate in our Learning to be Strong programme.</w:t>
      </w:r>
    </w:p>
    <w:p w14:paraId="191C7A8F"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p>
    <w:p w14:paraId="7496901F"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3.</w:t>
      </w:r>
      <w:r w:rsidRPr="004B687B">
        <w:rPr>
          <w:rFonts w:ascii="Century Gothic" w:eastAsia="Times New Roman" w:hAnsi="Century Gothic" w:cs="Arial"/>
          <w:sz w:val="24"/>
          <w:szCs w:val="24"/>
          <w:bdr w:val="none" w:sz="0" w:space="0" w:color="auto" w:frame="1"/>
          <w:lang w:eastAsia="en-GB"/>
        </w:rPr>
        <w:t xml:space="preserve"> Staff and volunteers will always set an excellent example to children.</w:t>
      </w:r>
    </w:p>
    <w:p w14:paraId="4F23DCBD"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p>
    <w:p w14:paraId="2DD812A8"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4.</w:t>
      </w:r>
      <w:r w:rsidRPr="004B687B">
        <w:rPr>
          <w:rFonts w:ascii="Century Gothic" w:eastAsia="Times New Roman" w:hAnsi="Century Gothic" w:cs="Arial"/>
          <w:sz w:val="24"/>
          <w:szCs w:val="24"/>
          <w:bdr w:val="none" w:sz="0" w:space="0" w:color="auto" w:frame="1"/>
          <w:lang w:eastAsia="en-GB"/>
        </w:rPr>
        <w:t xml:space="preserve"> Staff and volunteers will always follow our behaviour policy.</w:t>
      </w:r>
    </w:p>
    <w:p w14:paraId="55508242"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p>
    <w:p w14:paraId="0CA205E8"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5.</w:t>
      </w:r>
      <w:r w:rsidRPr="004B687B">
        <w:rPr>
          <w:rFonts w:ascii="Century Gothic" w:eastAsia="Times New Roman" w:hAnsi="Century Gothic" w:cs="Arial"/>
          <w:sz w:val="24"/>
          <w:szCs w:val="24"/>
          <w:bdr w:val="none" w:sz="0" w:space="0" w:color="auto" w:frame="1"/>
          <w:lang w:eastAsia="en-GB"/>
        </w:rPr>
        <w:t xml:space="preserve"> The behaviour policy is shared with parents and carers.</w:t>
      </w:r>
    </w:p>
    <w:p w14:paraId="3EC94649"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r w:rsidRPr="004B687B">
        <w:rPr>
          <w:rFonts w:ascii="Century Gothic" w:eastAsia="Times New Roman" w:hAnsi="Century Gothic" w:cs="Arial"/>
          <w:sz w:val="24"/>
          <w:szCs w:val="24"/>
          <w:bdr w:val="none" w:sz="0" w:space="0" w:color="auto" w:frame="1"/>
          <w:lang w:eastAsia="en-GB"/>
        </w:rPr>
        <w:t xml:space="preserve"> </w:t>
      </w:r>
    </w:p>
    <w:p w14:paraId="4A9A306A"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bdr w:val="none" w:sz="0" w:space="0" w:color="auto" w:frame="1"/>
          <w:lang w:eastAsia="en-GB"/>
        </w:rPr>
      </w:pPr>
      <w:r w:rsidRPr="004B687B">
        <w:rPr>
          <w:rFonts w:ascii="Century Gothic" w:eastAsia="Times New Roman" w:hAnsi="Century Gothic" w:cs="Arial"/>
          <w:b/>
          <w:bCs/>
          <w:sz w:val="24"/>
          <w:szCs w:val="24"/>
          <w:bdr w:val="none" w:sz="0" w:space="0" w:color="auto" w:frame="1"/>
          <w:lang w:eastAsia="en-GB"/>
        </w:rPr>
        <w:t>Principle 6.</w:t>
      </w:r>
      <w:r w:rsidRPr="004B687B">
        <w:rPr>
          <w:rFonts w:ascii="Century Gothic" w:eastAsia="Times New Roman" w:hAnsi="Century Gothic" w:cs="Arial"/>
          <w:sz w:val="24"/>
          <w:szCs w:val="24"/>
          <w:bdr w:val="none" w:sz="0" w:space="0" w:color="auto" w:frame="1"/>
          <w:lang w:eastAsia="en-GB"/>
        </w:rPr>
        <w:t xml:space="preserve"> The exclusions policy explains that Pen Green would not seek to exclude children unless there was no other option or under extraordinary circumstances.</w:t>
      </w:r>
    </w:p>
    <w:p w14:paraId="184040CE"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p>
    <w:p w14:paraId="7402E0B2" w14:textId="77777777" w:rsidR="004079C5" w:rsidRPr="004B687B" w:rsidRDefault="004079C5" w:rsidP="00D26004">
      <w:pPr>
        <w:spacing w:after="0" w:line="276" w:lineRule="auto"/>
        <w:jc w:val="both"/>
        <w:textAlignment w:val="top"/>
        <w:rPr>
          <w:rFonts w:ascii="Century Gothic" w:eastAsia="Times New Roman" w:hAnsi="Century Gothic" w:cs="Arial"/>
          <w:sz w:val="24"/>
          <w:szCs w:val="24"/>
          <w:lang w:eastAsia="en-GB"/>
        </w:rPr>
      </w:pPr>
      <w:r w:rsidRPr="004B687B">
        <w:rPr>
          <w:rFonts w:ascii="Century Gothic" w:eastAsia="Times New Roman" w:hAnsi="Century Gothic" w:cs="Arial"/>
          <w:b/>
          <w:bCs/>
          <w:sz w:val="24"/>
          <w:szCs w:val="24"/>
          <w:bdr w:val="none" w:sz="0" w:space="0" w:color="auto" w:frame="1"/>
          <w:lang w:eastAsia="en-GB"/>
        </w:rPr>
        <w:t>Principle 7.</w:t>
      </w:r>
      <w:r w:rsidRPr="004B687B">
        <w:rPr>
          <w:rFonts w:ascii="Century Gothic" w:eastAsia="Times New Roman" w:hAnsi="Century Gothic" w:cs="Arial"/>
          <w:sz w:val="24"/>
          <w:szCs w:val="24"/>
          <w:bdr w:val="none" w:sz="0" w:space="0" w:color="auto" w:frame="1"/>
          <w:lang w:eastAsia="en-GB"/>
        </w:rPr>
        <w:t xml:space="preserve"> Staff will work in partnership with parents and carers to uphold high expectations of behaviour at all times.</w:t>
      </w:r>
    </w:p>
    <w:p w14:paraId="23EB63C8" w14:textId="1D10FA81" w:rsidR="002575CF" w:rsidRPr="004B687B" w:rsidRDefault="002575CF" w:rsidP="00D26004">
      <w:pPr>
        <w:spacing w:line="276" w:lineRule="auto"/>
        <w:rPr>
          <w:rFonts w:ascii="Century Gothic" w:hAnsi="Century Gothic"/>
        </w:rPr>
      </w:pPr>
    </w:p>
    <w:sectPr w:rsidR="002575CF" w:rsidRPr="004B687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34BA" w14:textId="77777777" w:rsidR="00F45C3F" w:rsidRDefault="00F45C3F" w:rsidP="006D6F21">
      <w:pPr>
        <w:spacing w:after="0" w:line="240" w:lineRule="auto"/>
      </w:pPr>
      <w:r>
        <w:separator/>
      </w:r>
    </w:p>
  </w:endnote>
  <w:endnote w:type="continuationSeparator" w:id="0">
    <w:p w14:paraId="3F54E8DA" w14:textId="77777777" w:rsidR="00F45C3F" w:rsidRDefault="00F45C3F" w:rsidP="006D6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cstheme="minorBidi"/>
        <w:b w:val="0"/>
        <w:color w:val="auto"/>
        <w:kern w:val="0"/>
        <w:u w:val="none"/>
        <w:lang w:eastAsia="en-US"/>
        <w14:ligatures w14:val="none"/>
      </w:rPr>
      <w:id w:val="-542139274"/>
      <w:docPartObj>
        <w:docPartGallery w:val="Page Numbers (Bottom of Page)"/>
        <w:docPartUnique/>
      </w:docPartObj>
    </w:sdtPr>
    <w:sdtEndPr>
      <w:rPr>
        <w:noProof/>
      </w:rPr>
    </w:sdtEndPr>
    <w:sdtContent>
      <w:p w14:paraId="47C64B0D" w14:textId="68C4D5A6" w:rsidR="009C5728" w:rsidRPr="00465AEC" w:rsidRDefault="00E01CA7" w:rsidP="12F595ED">
        <w:pPr>
          <w:pStyle w:val="Heading1"/>
          <w:shd w:val="clear" w:color="auto" w:fill="FFFFFF" w:themeFill="background1"/>
          <w:spacing w:after="720"/>
          <w:rPr>
            <w:rFonts w:asciiTheme="minorHAnsi" w:hAnsiTheme="minorHAnsi" w:cstheme="minorBidi"/>
            <w:b w:val="0"/>
            <w:color w:val="auto"/>
            <w:sz w:val="16"/>
            <w:szCs w:val="16"/>
          </w:rPr>
        </w:pPr>
        <w:r w:rsidRPr="396F5ECA">
          <w:rPr>
            <w:noProof/>
            <w:u w:val="none"/>
          </w:rPr>
          <w:fldChar w:fldCharType="begin"/>
        </w:r>
        <w:r>
          <w:rPr>
            <w:u w:val="none"/>
          </w:rPr>
          <w:instrText xml:space="preserve"> PAGE   \* MERGEFORMAT </w:instrText>
        </w:r>
        <w:r w:rsidRPr="396F5ECA">
          <w:rPr>
            <w:u w:val="none"/>
          </w:rPr>
          <w:fldChar w:fldCharType="separate"/>
        </w:r>
        <w:r w:rsidR="396F5ECA" w:rsidRPr="396F5ECA">
          <w:rPr>
            <w:noProof/>
            <w:u w:val="none"/>
          </w:rPr>
          <w:t>2</w:t>
        </w:r>
        <w:r w:rsidRPr="396F5ECA">
          <w:rPr>
            <w:noProof/>
            <w:u w:val="none"/>
          </w:rPr>
          <w:fldChar w:fldCharType="end"/>
        </w:r>
        <w:r w:rsidR="396F5ECA" w:rsidRPr="396F5ECA">
          <w:rPr>
            <w:noProof/>
            <w:u w:val="none"/>
          </w:rPr>
          <w:t xml:space="preserve">       </w:t>
        </w:r>
        <w:r w:rsidR="396F5ECA" w:rsidRPr="396F5ECA">
          <w:rPr>
            <w:rFonts w:asciiTheme="minorHAnsi" w:hAnsiTheme="minorHAnsi" w:cstheme="minorBidi"/>
            <w:b w:val="0"/>
            <w:color w:val="auto"/>
            <w:sz w:val="18"/>
            <w:szCs w:val="18"/>
            <w:u w:val="none"/>
          </w:rPr>
          <w:t>Linked documents – Keeping children safe in education (DfE, 2026) Behaviour in Schools (DfE, 2026), Searching,      Screening and Confiscation (DfE, 2023), EYFS (DfE, 2026),</w:t>
        </w:r>
        <w:r w:rsidR="396F5ECA" w:rsidRPr="396F5ECA">
          <w:rPr>
            <w:rFonts w:asciiTheme="minorHAnsi" w:hAnsiTheme="minorHAnsi" w:cstheme="minorBidi"/>
            <w:b w:val="0"/>
            <w:color w:val="auto"/>
            <w:sz w:val="16"/>
            <w:szCs w:val="16"/>
          </w:rPr>
          <w:t xml:space="preserve">  </w:t>
        </w:r>
      </w:p>
      <w:p w14:paraId="192A0087" w14:textId="1D3A1514" w:rsidR="00E01CA7" w:rsidRDefault="12F595ED" w:rsidP="12F595ED">
        <w:pPr>
          <w:pStyle w:val="Footer"/>
          <w:rPr>
            <w:noProof/>
          </w:rPr>
        </w:pPr>
        <w:r w:rsidRPr="12F595ED">
          <w:rPr>
            <w:noProof/>
          </w:rPr>
          <w:t xml:space="preserve"> </w:t>
        </w:r>
      </w:p>
    </w:sdtContent>
  </w:sdt>
  <w:p w14:paraId="15CE0963" w14:textId="0AD143FD" w:rsidR="00D915F5" w:rsidRDefault="00D915F5" w:rsidP="006C4C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93FA1" w14:textId="77777777" w:rsidR="00F45C3F" w:rsidRDefault="00F45C3F" w:rsidP="006D6F21">
      <w:pPr>
        <w:spacing w:after="0" w:line="240" w:lineRule="auto"/>
      </w:pPr>
      <w:r>
        <w:separator/>
      </w:r>
    </w:p>
  </w:footnote>
  <w:footnote w:type="continuationSeparator" w:id="0">
    <w:p w14:paraId="51B5AD0C" w14:textId="77777777" w:rsidR="00F45C3F" w:rsidRDefault="00F45C3F" w:rsidP="006D6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369D" w14:textId="4FBD751E" w:rsidR="0035769D" w:rsidRDefault="004B687B">
    <w:pPr>
      <w:pStyle w:val="Header"/>
    </w:pPr>
    <w:r>
      <w:rPr>
        <w:noProof/>
        <w14:ligatures w14:val="standardContextual"/>
      </w:rPr>
      <w:drawing>
        <wp:anchor distT="0" distB="0" distL="114300" distR="114300" simplePos="0" relativeHeight="251659264" behindDoc="0" locked="0" layoutInCell="1" allowOverlap="1" wp14:anchorId="3242D744" wp14:editId="4FCA2F5A">
          <wp:simplePos x="0" y="0"/>
          <wp:positionH relativeFrom="column">
            <wp:posOffset>-304800</wp:posOffset>
          </wp:positionH>
          <wp:positionV relativeFrom="paragraph">
            <wp:posOffset>-495935</wp:posOffset>
          </wp:positionV>
          <wp:extent cx="6489700" cy="1232468"/>
          <wp:effectExtent l="0" t="0" r="0" b="0"/>
          <wp:wrapNone/>
          <wp:docPr id="496354726" name="Picture 4" descr="A logo for a children's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54726" name="Picture 4" descr="A logo for a children's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89700" cy="12324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117"/>
    <w:multiLevelType w:val="hybridMultilevel"/>
    <w:tmpl w:val="CD724B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0525D"/>
    <w:multiLevelType w:val="hybridMultilevel"/>
    <w:tmpl w:val="DD22DC30"/>
    <w:lvl w:ilvl="0" w:tplc="BEF66758">
      <w:start w:val="1"/>
      <w:numFmt w:val="bullet"/>
      <w:lvlText w:val="•"/>
      <w:lvlJc w:val="left"/>
      <w:pPr>
        <w:ind w:left="85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1B8D510">
      <w:start w:val="1"/>
      <w:numFmt w:val="bullet"/>
      <w:lvlText w:val="o"/>
      <w:lvlJc w:val="left"/>
      <w:pPr>
        <w:ind w:left="110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552BC32">
      <w:start w:val="1"/>
      <w:numFmt w:val="bullet"/>
      <w:lvlText w:val="▪"/>
      <w:lvlJc w:val="left"/>
      <w:pPr>
        <w:ind w:left="182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28E8F0C">
      <w:start w:val="1"/>
      <w:numFmt w:val="bullet"/>
      <w:lvlText w:val="•"/>
      <w:lvlJc w:val="left"/>
      <w:pPr>
        <w:ind w:left="254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9D6D7C6">
      <w:start w:val="1"/>
      <w:numFmt w:val="bullet"/>
      <w:lvlText w:val="o"/>
      <w:lvlJc w:val="left"/>
      <w:pPr>
        <w:ind w:left="326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4C2237F8">
      <w:start w:val="1"/>
      <w:numFmt w:val="bullet"/>
      <w:lvlText w:val="▪"/>
      <w:lvlJc w:val="left"/>
      <w:pPr>
        <w:ind w:left="398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4B4CED8">
      <w:start w:val="1"/>
      <w:numFmt w:val="bullet"/>
      <w:lvlText w:val="•"/>
      <w:lvlJc w:val="left"/>
      <w:pPr>
        <w:ind w:left="470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EB025B96">
      <w:start w:val="1"/>
      <w:numFmt w:val="bullet"/>
      <w:lvlText w:val="o"/>
      <w:lvlJc w:val="left"/>
      <w:pPr>
        <w:ind w:left="542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D301510">
      <w:start w:val="1"/>
      <w:numFmt w:val="bullet"/>
      <w:lvlText w:val="▪"/>
      <w:lvlJc w:val="left"/>
      <w:pPr>
        <w:ind w:left="614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620259188">
    <w:abstractNumId w:val="0"/>
  </w:num>
  <w:num w:numId="2" w16cid:durableId="1324507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0F"/>
    <w:rsid w:val="00074D41"/>
    <w:rsid w:val="001A2FB3"/>
    <w:rsid w:val="001B440F"/>
    <w:rsid w:val="001F1F52"/>
    <w:rsid w:val="002421C1"/>
    <w:rsid w:val="002575CF"/>
    <w:rsid w:val="002C62D3"/>
    <w:rsid w:val="0035769D"/>
    <w:rsid w:val="00377369"/>
    <w:rsid w:val="004079C5"/>
    <w:rsid w:val="00471457"/>
    <w:rsid w:val="004B687B"/>
    <w:rsid w:val="004F5E1B"/>
    <w:rsid w:val="0059428C"/>
    <w:rsid w:val="005C0E2B"/>
    <w:rsid w:val="005C1E83"/>
    <w:rsid w:val="005E567E"/>
    <w:rsid w:val="006247A3"/>
    <w:rsid w:val="006567FF"/>
    <w:rsid w:val="006C4C09"/>
    <w:rsid w:val="006C579B"/>
    <w:rsid w:val="006D6F21"/>
    <w:rsid w:val="00825841"/>
    <w:rsid w:val="008455D8"/>
    <w:rsid w:val="009C5728"/>
    <w:rsid w:val="00A15C2D"/>
    <w:rsid w:val="00A247AA"/>
    <w:rsid w:val="00A64D1C"/>
    <w:rsid w:val="00AC7EFB"/>
    <w:rsid w:val="00AE5094"/>
    <w:rsid w:val="00B3071F"/>
    <w:rsid w:val="00B74991"/>
    <w:rsid w:val="00BF5D3F"/>
    <w:rsid w:val="00C86FDB"/>
    <w:rsid w:val="00CB1DDE"/>
    <w:rsid w:val="00CB6FDB"/>
    <w:rsid w:val="00D0181C"/>
    <w:rsid w:val="00D26004"/>
    <w:rsid w:val="00D8378F"/>
    <w:rsid w:val="00D915F5"/>
    <w:rsid w:val="00DC38AC"/>
    <w:rsid w:val="00DC70DE"/>
    <w:rsid w:val="00DD2980"/>
    <w:rsid w:val="00DE2730"/>
    <w:rsid w:val="00E01CA7"/>
    <w:rsid w:val="00E51C67"/>
    <w:rsid w:val="00F45C3F"/>
    <w:rsid w:val="12A3F992"/>
    <w:rsid w:val="12F595ED"/>
    <w:rsid w:val="14ABA38D"/>
    <w:rsid w:val="16131523"/>
    <w:rsid w:val="1A91F443"/>
    <w:rsid w:val="1DDE8F95"/>
    <w:rsid w:val="22C9D9BA"/>
    <w:rsid w:val="2C74926F"/>
    <w:rsid w:val="32F94339"/>
    <w:rsid w:val="396F5ECA"/>
    <w:rsid w:val="39A85B13"/>
    <w:rsid w:val="3D85CEF3"/>
    <w:rsid w:val="48E0BC27"/>
    <w:rsid w:val="4D8B42CB"/>
    <w:rsid w:val="5B88CDC1"/>
    <w:rsid w:val="7B636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4E68"/>
  <w15:chartTrackingRefBased/>
  <w15:docId w15:val="{E454E498-5619-4434-A1CE-699DA67C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9C5728"/>
    <w:pPr>
      <w:keepNext/>
      <w:keepLines/>
      <w:spacing w:after="105"/>
      <w:ind w:left="10" w:right="128" w:hanging="10"/>
      <w:outlineLvl w:val="0"/>
    </w:pPr>
    <w:rPr>
      <w:rFonts w:ascii="Arial" w:eastAsia="Arial" w:hAnsi="Arial" w:cs="Arial"/>
      <w:b/>
      <w:color w:val="538134"/>
      <w:kern w:val="2"/>
      <w:u w:val="single" w:color="538134"/>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F21"/>
  </w:style>
  <w:style w:type="paragraph" w:styleId="Footer">
    <w:name w:val="footer"/>
    <w:basedOn w:val="Normal"/>
    <w:link w:val="FooterChar"/>
    <w:uiPriority w:val="99"/>
    <w:unhideWhenUsed/>
    <w:rsid w:val="006D6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F21"/>
  </w:style>
  <w:style w:type="paragraph" w:styleId="BalloonText">
    <w:name w:val="Balloon Text"/>
    <w:basedOn w:val="Normal"/>
    <w:link w:val="BalloonTextChar"/>
    <w:uiPriority w:val="99"/>
    <w:semiHidden/>
    <w:unhideWhenUsed/>
    <w:rsid w:val="005C1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E83"/>
    <w:rPr>
      <w:rFonts w:ascii="Segoe UI" w:hAnsi="Segoe UI" w:cs="Segoe UI"/>
      <w:sz w:val="18"/>
      <w:szCs w:val="18"/>
    </w:rPr>
  </w:style>
  <w:style w:type="paragraph" w:styleId="ListParagraph">
    <w:name w:val="List Paragraph"/>
    <w:basedOn w:val="Normal"/>
    <w:uiPriority w:val="34"/>
    <w:qFormat/>
    <w:rsid w:val="001A2FB3"/>
    <w:pPr>
      <w:ind w:left="720"/>
      <w:contextualSpacing/>
    </w:pPr>
  </w:style>
  <w:style w:type="table" w:styleId="TableGrid">
    <w:name w:val="Table Grid"/>
    <w:basedOn w:val="TableNormal"/>
    <w:uiPriority w:val="39"/>
    <w:rsid w:val="001A2FB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C5728"/>
    <w:rPr>
      <w:rFonts w:ascii="Arial" w:eastAsia="Arial" w:hAnsi="Arial" w:cs="Arial"/>
      <w:b/>
      <w:color w:val="538134"/>
      <w:kern w:val="2"/>
      <w:u w:val="single" w:color="53813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mments xmlns="0cf8f309-3863-4fd2-9ed2-dfe9e2750248" xsi:nil="true"/>
    <Committee xmlns="0cf8f309-3863-4fd2-9ed2-dfe9e2750248" xsi:nil="true"/>
    <Term xmlns="0cf8f309-3863-4fd2-9ed2-dfe9e2750248" xsi:nil="true"/>
    <Year xmlns="0cf8f309-3863-4fd2-9ed2-dfe9e2750248" xsi:nil="true"/>
    <Legislation xmlns="0cf8f309-3863-4fd2-9ed2-dfe9e2750248" xsi:nil="true"/>
    <Reviewer xmlns="0cf8f309-3863-4fd2-9ed2-dfe9e27502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436D848DC17F46A5FA5BB61746A7A4" ma:contentTypeVersion="9" ma:contentTypeDescription="Create a new document." ma:contentTypeScope="" ma:versionID="d3a0ca553eaee33bd7db92e7fa69b026">
  <xsd:schema xmlns:xsd="http://www.w3.org/2001/XMLSchema" xmlns:xs="http://www.w3.org/2001/XMLSchema" xmlns:p="http://schemas.microsoft.com/office/2006/metadata/properties" xmlns:ns2="0cf8f309-3863-4fd2-9ed2-dfe9e2750248" targetNamespace="http://schemas.microsoft.com/office/2006/metadata/properties" ma:root="true" ma:fieldsID="2eb20a37282a8ab9c49bc27599ce354a" ns2:_="">
    <xsd:import namespace="0cf8f309-3863-4fd2-9ed2-dfe9e2750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Year" minOccurs="0"/>
                <xsd:element ref="ns2:Committee" minOccurs="0"/>
                <xsd:element ref="ns2:Term" minOccurs="0"/>
                <xsd:element ref="ns2:Reviewer" minOccurs="0"/>
                <xsd:element ref="ns2:Legislation"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8f309-3863-4fd2-9ed2-dfe9e2750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Year" ma:index="11" nillable="true" ma:displayName="Year" ma:format="Dropdown" ma:internalName="Year">
      <xsd:simpleType>
        <xsd:restriction base="dms:Text">
          <xsd:maxLength value="255"/>
        </xsd:restriction>
      </xsd:simpleType>
    </xsd:element>
    <xsd:element name="Committee" ma:index="12" nillable="true" ma:displayName="Committee" ma:format="Dropdown" ma:internalName="Committee">
      <xsd:simpleType>
        <xsd:restriction base="dms:Text">
          <xsd:maxLength value="255"/>
        </xsd:restriction>
      </xsd:simpleType>
    </xsd:element>
    <xsd:element name="Term" ma:index="13" nillable="true" ma:displayName="Term" ma:format="Dropdown" ma:internalName="Term">
      <xsd:simpleType>
        <xsd:restriction base="dms:Text">
          <xsd:maxLength value="255"/>
        </xsd:restriction>
      </xsd:simpleType>
    </xsd:element>
    <xsd:element name="Reviewer" ma:index="14" nillable="true" ma:displayName="Reviewer" ma:format="Dropdown" ma:internalName="Reviewer">
      <xsd:simpleType>
        <xsd:restriction base="dms:Text">
          <xsd:maxLength value="255"/>
        </xsd:restriction>
      </xsd:simpleType>
    </xsd:element>
    <xsd:element name="Legislation" ma:index="15" nillable="true" ma:displayName="Legislation" ma:description="Refer to this when reviewing" ma:format="Dropdown" ma:internalName="Legislation">
      <xsd:simpleType>
        <xsd:restriction base="dms:Text">
          <xsd:maxLength value="255"/>
        </xsd:restriction>
      </xsd:simpleType>
    </xsd:element>
    <xsd:element name="Comments" ma:index="16" nillable="true" ma:displayName="Comments" ma:description="Sent to Asst and Joint Heads 10.09.2025 to reiew"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FFEE3-7962-40B0-A222-68FBE3F3D8EC}">
  <ds:schemaRefs>
    <ds:schemaRef ds:uri="http://schemas.microsoft.com/sharepoint/v3/contenttype/forms"/>
  </ds:schemaRefs>
</ds:datastoreItem>
</file>

<file path=customXml/itemProps2.xml><?xml version="1.0" encoding="utf-8"?>
<ds:datastoreItem xmlns:ds="http://schemas.openxmlformats.org/officeDocument/2006/customXml" ds:itemID="{5A8A1EB7-9891-458A-A983-A0C43C12A468}">
  <ds:schemaRefs>
    <ds:schemaRef ds:uri="http://schemas.microsoft.com/office/2006/metadata/properties"/>
    <ds:schemaRef ds:uri="8206bb1f-4db7-4128-b505-53e93332c7fe"/>
    <ds:schemaRef ds:uri="0cf8f309-3863-4fd2-9ed2-dfe9e2750248"/>
  </ds:schemaRefs>
</ds:datastoreItem>
</file>

<file path=customXml/itemProps3.xml><?xml version="1.0" encoding="utf-8"?>
<ds:datastoreItem xmlns:ds="http://schemas.openxmlformats.org/officeDocument/2006/customXml" ds:itemID="{61B7D068-8102-4715-AB27-6158723F8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8f309-3863-4fd2-9ed2-dfe9e2750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2144</Characters>
  <Application>Microsoft Office Word</Application>
  <DocSecurity>0</DocSecurity>
  <Lines>17</Lines>
  <Paragraphs>5</Paragraphs>
  <ScaleCrop>false</ScaleCrop>
  <Company>Northants County Council</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Estewart</dc:creator>
  <cp:keywords/>
  <dc:description/>
  <cp:lastModifiedBy>Gail Woolley</cp:lastModifiedBy>
  <cp:revision>2</cp:revision>
  <cp:lastPrinted>2016-10-05T11:13:00Z</cp:lastPrinted>
  <dcterms:created xsi:type="dcterms:W3CDTF">2026-10-07T09:51:00Z</dcterms:created>
  <dcterms:modified xsi:type="dcterms:W3CDTF">2026-10-07T09:51:00Z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0x010100B2436D848DC17F46A5FA5BB61746A7A4</vt:lpwstr>
  </property>
  <property fmtid="{D5CDD505-2E9C-101B-9397-08002B2CF9AE}" pid="3" name="MSIP_Label_de6ec094-42b0-4a3f-84e1-779791d08481_Enabled">
    <vt:lpwstr>true</vt:lpwstr>
  </property>
  <property fmtid="{D5CDD505-2E9C-101B-9397-08002B2CF9AE}" pid="4" name="MSIP_Label_de6ec094-42b0-4a3f-84e1-779791d08481_SetDate">
    <vt:lpwstr>2024-10-09T11:13:20Z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f28cc38e-f480-478e-b3bf-fa4b0ef23265</vt:lpwstr>
  </property>
  <property fmtid="{D5CDD505-2E9C-101B-9397-08002B2CF9AE}" pid="9" name="MSIP_Label_de6ec094-42b0-4a3f-84e1-779791d08481_ContentBits">
    <vt:lpwstr>0</vt:lpwstr>
  </property>
  <property fmtid="{D5CDD505-2E9C-101B-9397-08002B2CF9AE}" pid="10" name="Order">
    <vt:r8>1453700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